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6E8" w14:textId="77777777" w:rsidR="00B22D38" w:rsidRDefault="00B02E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B02E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B02E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B02E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B02E55"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B02E55">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w:t>
      </w:r>
      <w:r>
        <w:rPr>
          <w:rFonts w:ascii="Times New Roman" w:eastAsia="Times New Roman" w:hAnsi="Times New Roman" w:cs="Times New Roman"/>
          <w:sz w:val="18"/>
          <w:szCs w:val="18"/>
        </w:rPr>
        <w:t xml:space="preserve">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w:t>
      </w:r>
      <w:r>
        <w:rPr>
          <w:rFonts w:ascii="Times New Roman" w:eastAsia="Times New Roman" w:hAnsi="Times New Roman" w:cs="Times New Roman"/>
          <w:sz w:val="18"/>
          <w:szCs w:val="18"/>
        </w:rPr>
        <w:t xml:space="preserve">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B02E55">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B02E55">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A1 - ANZIANITA' DI </w:t>
            </w:r>
            <w:r>
              <w:rPr>
                <w:rFonts w:ascii="Times New Roman" w:eastAsia="Times New Roman" w:hAnsi="Times New Roman" w:cs="Times New Roman"/>
                <w:b/>
                <w:sz w:val="14"/>
                <w:szCs w:val="14"/>
              </w:rPr>
              <w:t>SERVIZIO</w:t>
            </w:r>
          </w:p>
        </w:tc>
        <w:tc>
          <w:tcPr>
            <w:tcW w:w="543" w:type="dxa"/>
            <w:gridSpan w:val="2"/>
            <w:shd w:val="clear" w:color="auto" w:fill="F2F2F2"/>
          </w:tcPr>
          <w:p w14:paraId="5DDD3EFC"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w:t>
            </w:r>
            <w:r>
              <w:rPr>
                <w:rFonts w:ascii="Times New Roman" w:eastAsia="Times New Roman" w:hAnsi="Times New Roman" w:cs="Times New Roman"/>
                <w:sz w:val="14"/>
                <w:szCs w:val="14"/>
              </w:rPr>
              <w:t>olari su sostegno)</w:t>
            </w:r>
          </w:p>
        </w:tc>
        <w:tc>
          <w:tcPr>
            <w:tcW w:w="543" w:type="dxa"/>
            <w:gridSpan w:val="2"/>
          </w:tcPr>
          <w:p w14:paraId="79E7FEEC"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B02E55">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w:t>
            </w:r>
            <w:r>
              <w:rPr>
                <w:rFonts w:ascii="Times New Roman" w:eastAsia="Times New Roman" w:hAnsi="Times New Roman" w:cs="Times New Roman"/>
                <w:sz w:val="14"/>
                <w:szCs w:val="14"/>
              </w:rPr>
              <w:t xml:space="preserv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diversi da quelli sopra indicati) (3 punti per i primi 4 anni e poi 2/3 per ogni anno </w:t>
            </w:r>
            <w:proofErr w:type="gramStart"/>
            <w:r>
              <w:rPr>
                <w:rFonts w:ascii="Times New Roman" w:eastAsia="Times New Roman" w:hAnsi="Times New Roman" w:cs="Times New Roman"/>
                <w:sz w:val="14"/>
                <w:szCs w:val="14"/>
              </w:rPr>
              <w:t>successivo )</w:t>
            </w:r>
            <w:proofErr w:type="gramEnd"/>
          </w:p>
        </w:tc>
        <w:tc>
          <w:tcPr>
            <w:tcW w:w="543" w:type="dxa"/>
            <w:gridSpan w:val="2"/>
            <w:tcBorders>
              <w:bottom w:val="single" w:sz="4" w:space="0" w:color="000000"/>
            </w:tcBorders>
          </w:tcPr>
          <w:p w14:paraId="011DA05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w:t>
            </w:r>
            <w:r>
              <w:rPr>
                <w:rFonts w:ascii="Times New Roman" w:eastAsia="Times New Roman" w:hAnsi="Times New Roman" w:cs="Times New Roman"/>
                <w:b/>
                <w:sz w:val="14"/>
                <w:szCs w:val="14"/>
              </w:rPr>
              <w:t xml:space="preserve">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B02E55">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w:t>
            </w:r>
            <w:r>
              <w:rPr>
                <w:rFonts w:ascii="Times New Roman" w:eastAsia="Times New Roman" w:hAnsi="Times New Roman" w:cs="Times New Roman"/>
                <w:sz w:val="14"/>
                <w:szCs w:val="14"/>
              </w:rPr>
              <w:t xml:space="preserve">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B02E55">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w:t>
            </w:r>
            <w:r>
              <w:rPr>
                <w:rFonts w:ascii="Times New Roman" w:eastAsia="Times New Roman" w:hAnsi="Times New Roman" w:cs="Times New Roman"/>
                <w:b/>
                <w:sz w:val="14"/>
                <w:szCs w:val="14"/>
              </w:rPr>
              <w:t xml:space="preserve">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xml:space="preserve">) (3 </w:t>
            </w:r>
            <w:r>
              <w:rPr>
                <w:rFonts w:ascii="Times New Roman" w:eastAsia="Times New Roman" w:hAnsi="Times New Roman" w:cs="Times New Roman"/>
                <w:sz w:val="14"/>
                <w:szCs w:val="14"/>
              </w:rPr>
              <w:t>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w:t>
            </w:r>
            <w:r>
              <w:rPr>
                <w:rFonts w:ascii="Times New Roman" w:eastAsia="Times New Roman" w:hAnsi="Times New Roman" w:cs="Times New Roman"/>
                <w:sz w:val="14"/>
                <w:szCs w:val="14"/>
              </w:rPr>
              <w:t xml:space="preserve">namento della lingua straniera dall'anno scolastico 1992/93 fino all'anno scolastico 1997/98 (in aggiunta al punteggio di cui alle lettere B e B1) rispettivamente </w:t>
            </w:r>
          </w:p>
          <w:p w14:paraId="0DD49FD7" w14:textId="554DA116"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r w:rsidR="00633CCD">
              <w:rPr>
                <w:rFonts w:ascii="Times New Roman" w:eastAsia="Times New Roman" w:hAnsi="Times New Roman" w:cs="Times New Roman"/>
                <w:sz w:val="14"/>
                <w:szCs w:val="14"/>
              </w:rPr>
              <w:t xml:space="preserve"> </w:t>
            </w:r>
            <w:proofErr w:type="gramStart"/>
            <w:r w:rsidR="00633CCD">
              <w:rPr>
                <w:rFonts w:ascii="Times New Roman" w:eastAsia="Times New Roman" w:hAnsi="Times New Roman" w:cs="Times New Roman"/>
                <w:sz w:val="14"/>
                <w:szCs w:val="14"/>
              </w:rPr>
              <w:t>( 0</w:t>
            </w:r>
            <w:proofErr w:type="gramEnd"/>
            <w:r w:rsidR="00633CCD">
              <w:rPr>
                <w:rFonts w:ascii="Times New Roman" w:eastAsia="Times New Roman" w:hAnsi="Times New Roman" w:cs="Times New Roman"/>
                <w:sz w:val="14"/>
                <w:szCs w:val="14"/>
              </w:rPr>
              <w:t>,5 punti ad anno ) *</w:t>
            </w:r>
          </w:p>
          <w:p w14:paraId="3104B46D" w14:textId="73DC10D6"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w:t>
            </w:r>
            <w:r>
              <w:rPr>
                <w:rFonts w:ascii="Times New Roman" w:eastAsia="Times New Roman" w:hAnsi="Times New Roman" w:cs="Times New Roman"/>
                <w:sz w:val="14"/>
                <w:szCs w:val="14"/>
              </w:rPr>
              <w:t>se il servizio è prestato al di fuori del plesso di titolarità</w:t>
            </w:r>
            <w:r w:rsidR="00633CCD">
              <w:rPr>
                <w:rFonts w:ascii="Times New Roman" w:eastAsia="Times New Roman" w:hAnsi="Times New Roman" w:cs="Times New Roman"/>
                <w:sz w:val="14"/>
                <w:szCs w:val="14"/>
              </w:rPr>
              <w:t xml:space="preserve"> </w:t>
            </w:r>
            <w:proofErr w:type="gramStart"/>
            <w:r w:rsidR="00633CCD">
              <w:rPr>
                <w:rFonts w:ascii="Times New Roman" w:eastAsia="Times New Roman" w:hAnsi="Times New Roman" w:cs="Times New Roman"/>
                <w:sz w:val="14"/>
                <w:szCs w:val="14"/>
              </w:rPr>
              <w:t>( 1</w:t>
            </w:r>
            <w:proofErr w:type="gramEnd"/>
            <w:r w:rsidR="00633CCD">
              <w:rPr>
                <w:rFonts w:ascii="Times New Roman" w:eastAsia="Times New Roman" w:hAnsi="Times New Roman" w:cs="Times New Roman"/>
                <w:sz w:val="14"/>
                <w:szCs w:val="14"/>
              </w:rPr>
              <w:t xml:space="preserve"> punto ad anno ) **</w:t>
            </w:r>
          </w:p>
        </w:tc>
        <w:tc>
          <w:tcPr>
            <w:tcW w:w="543" w:type="dxa"/>
            <w:gridSpan w:val="2"/>
          </w:tcPr>
          <w:p w14:paraId="1C8A91B7" w14:textId="110DB9BD"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rsidTr="008D21A2">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57792AA1" w14:textId="01AD30F9"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 1</w:t>
            </w:r>
          </w:p>
        </w:tc>
        <w:tc>
          <w:tcPr>
            <w:tcW w:w="607" w:type="dxa"/>
            <w:gridSpan w:val="3"/>
            <w:tcBorders>
              <w:bottom w:val="single" w:sz="4" w:space="0" w:color="auto"/>
            </w:tcBorders>
          </w:tcPr>
          <w:p w14:paraId="5E654C5C"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8D21A2">
        <w:trPr>
          <w:gridAfter w:val="1"/>
          <w:wAfter w:w="88" w:type="dxa"/>
          <w:trHeight w:val="1141"/>
        </w:trPr>
        <w:tc>
          <w:tcPr>
            <w:tcW w:w="6700" w:type="dxa"/>
            <w:vMerge w:val="restart"/>
            <w:tcBorders>
              <w:right w:val="single" w:sz="4" w:space="0" w:color="auto"/>
            </w:tcBorders>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Borders>
              <w:top w:val="single" w:sz="4" w:space="0" w:color="auto"/>
              <w:left w:val="single" w:sz="4" w:space="0" w:color="auto"/>
              <w:bottom w:val="single" w:sz="4" w:space="0" w:color="auto"/>
              <w:right w:val="single" w:sz="4" w:space="0" w:color="auto"/>
            </w:tcBorders>
          </w:tcPr>
          <w:p w14:paraId="3EF7819F" w14:textId="77777777" w:rsidR="00633552" w:rsidRPr="008D21A2" w:rsidRDefault="00633552">
            <w:pPr>
              <w:rPr>
                <w:rFonts w:ascii="Times New Roman" w:eastAsia="Times New Roman" w:hAnsi="Times New Roman" w:cs="Times New Roman"/>
                <w:sz w:val="14"/>
                <w:szCs w:val="14"/>
              </w:rPr>
            </w:pPr>
          </w:p>
          <w:p w14:paraId="4FB68A26" w14:textId="77777777" w:rsidR="00633552" w:rsidRPr="008D21A2" w:rsidRDefault="00633552">
            <w:pPr>
              <w:rPr>
                <w:rFonts w:ascii="Times New Roman" w:eastAsia="Times New Roman" w:hAnsi="Times New Roman" w:cs="Times New Roman"/>
                <w:sz w:val="14"/>
                <w:szCs w:val="14"/>
              </w:rPr>
            </w:pPr>
          </w:p>
          <w:p w14:paraId="7FD29A77" w14:textId="77777777" w:rsidR="00633552" w:rsidRPr="008D21A2" w:rsidRDefault="00633552">
            <w:pPr>
              <w:rPr>
                <w:rFonts w:ascii="Times New Roman" w:eastAsia="Times New Roman" w:hAnsi="Times New Roman" w:cs="Times New Roman"/>
                <w:sz w:val="14"/>
                <w:szCs w:val="14"/>
              </w:rPr>
            </w:pPr>
          </w:p>
          <w:p w14:paraId="24789DB8" w14:textId="47CD958E" w:rsidR="00633552" w:rsidRPr="008D21A2" w:rsidRDefault="00633552">
            <w:pPr>
              <w:rPr>
                <w:rFonts w:ascii="Times New Roman" w:eastAsia="Times New Roman" w:hAnsi="Times New Roman" w:cs="Times New Roman"/>
                <w:sz w:val="14"/>
                <w:szCs w:val="14"/>
              </w:rPr>
            </w:pPr>
          </w:p>
          <w:p w14:paraId="42475C6F" w14:textId="77777777" w:rsidR="00633552" w:rsidRPr="008D21A2" w:rsidRDefault="00633552">
            <w:pPr>
              <w:rPr>
                <w:rFonts w:ascii="Times New Roman" w:eastAsia="Times New Roman" w:hAnsi="Times New Roman" w:cs="Times New Roman"/>
                <w:sz w:val="14"/>
                <w:szCs w:val="14"/>
              </w:rPr>
            </w:pPr>
          </w:p>
          <w:p w14:paraId="46B1D7D4" w14:textId="4D7CCCE7" w:rsidR="00633552" w:rsidRPr="008D21A2" w:rsidRDefault="00633552">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4</w:t>
            </w:r>
          </w:p>
          <w:p w14:paraId="2FB1C120" w14:textId="0AF9FE22" w:rsidR="00633552" w:rsidRPr="008D21A2" w:rsidRDefault="00633552" w:rsidP="00633552">
            <w:pPr>
              <w:ind w:left="-149" w:right="-236"/>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________</w:t>
            </w:r>
          </w:p>
          <w:p w14:paraId="514AABAF" w14:textId="69C6918C" w:rsidR="00633552" w:rsidRPr="008D21A2" w:rsidRDefault="00633552">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5</w:t>
            </w:r>
          </w:p>
          <w:p w14:paraId="38A94838" w14:textId="6E0B0116" w:rsidR="00633552" w:rsidRPr="008D21A2" w:rsidRDefault="00633552" w:rsidP="00633552">
            <w:pPr>
              <w:ind w:left="-149" w:right="-236"/>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________</w:t>
            </w:r>
          </w:p>
          <w:p w14:paraId="60CC5795" w14:textId="5144588C" w:rsidR="00633552" w:rsidRPr="008D21A2" w:rsidRDefault="00633552" w:rsidP="00B546E9">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6</w:t>
            </w:r>
          </w:p>
        </w:tc>
        <w:tc>
          <w:tcPr>
            <w:tcW w:w="607" w:type="dxa"/>
            <w:gridSpan w:val="3"/>
            <w:tcBorders>
              <w:top w:val="single" w:sz="4" w:space="0" w:color="auto"/>
              <w:left w:val="single" w:sz="4" w:space="0" w:color="auto"/>
              <w:bottom w:val="single" w:sz="4" w:space="0" w:color="auto"/>
              <w:right w:val="single" w:sz="4" w:space="0" w:color="auto"/>
            </w:tcBorders>
          </w:tcPr>
          <w:p w14:paraId="1A48D988" w14:textId="77777777"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8D21A2">
        <w:trPr>
          <w:gridAfter w:val="1"/>
          <w:wAfter w:w="88" w:type="dxa"/>
          <w:trHeight w:val="272"/>
        </w:trPr>
        <w:tc>
          <w:tcPr>
            <w:tcW w:w="6700" w:type="dxa"/>
            <w:vMerge/>
            <w:tcBorders>
              <w:right w:val="single" w:sz="4" w:space="0" w:color="auto"/>
            </w:tcBorders>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14:paraId="5E2B9FB5" w14:textId="77777777"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rsidTr="008D21A2">
        <w:trPr>
          <w:gridAfter w:val="1"/>
          <w:wAfter w:w="88" w:type="dxa"/>
          <w:trHeight w:val="224"/>
        </w:trPr>
        <w:tc>
          <w:tcPr>
            <w:tcW w:w="6700" w:type="dxa"/>
            <w:vMerge/>
            <w:tcBorders>
              <w:right w:val="single" w:sz="4" w:space="0" w:color="auto"/>
            </w:tcBorders>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14:paraId="0220BD4D" w14:textId="41B8A52E" w:rsidR="00633552" w:rsidRDefault="00633552">
            <w:pPr>
              <w:rPr>
                <w:rFonts w:ascii="Times New Roman" w:eastAsia="Times New Roman" w:hAnsi="Times New Roman" w:cs="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14:paraId="3D0AF2AA" w14:textId="77777777"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rsidTr="008D21A2">
        <w:trPr>
          <w:gridAfter w:val="1"/>
          <w:wAfter w:w="88" w:type="dxa"/>
        </w:trPr>
        <w:tc>
          <w:tcPr>
            <w:tcW w:w="6700" w:type="dxa"/>
          </w:tcPr>
          <w:p w14:paraId="1FACD52B"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Borders>
              <w:top w:val="single" w:sz="4" w:space="0" w:color="auto"/>
            </w:tcBorders>
          </w:tcPr>
          <w:p w14:paraId="447A898B"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Borders>
              <w:top w:val="single" w:sz="4" w:space="0" w:color="auto"/>
            </w:tcBorders>
          </w:tcPr>
          <w:p w14:paraId="2BFB78CE"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tcBorders>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tcBorders>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w:t>
            </w:r>
            <w:r>
              <w:rPr>
                <w:rFonts w:ascii="Times New Roman" w:eastAsia="Times New Roman" w:hAnsi="Times New Roman" w:cs="Times New Roman"/>
                <w:sz w:val="14"/>
                <w:szCs w:val="14"/>
              </w:rPr>
              <w:t xml:space="preserve"> previsto dalle lettere A), A1), B), B2), C)  </w:t>
            </w:r>
          </w:p>
          <w:p w14:paraId="51AFF6EB"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w:t>
            </w:r>
            <w:r>
              <w:rPr>
                <w:rFonts w:ascii="Times New Roman" w:eastAsia="Times New Roman" w:hAnsi="Times New Roman" w:cs="Times New Roman"/>
                <w:sz w:val="14"/>
                <w:szCs w:val="14"/>
              </w:rPr>
              <w:t>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1707C9C3" w14:textId="77777777"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p w14:paraId="7E89FA56" w14:textId="77777777" w:rsidR="00633CCD" w:rsidRDefault="00633CCD">
            <w:pPr>
              <w:rPr>
                <w:rFonts w:ascii="Times New Roman" w:eastAsia="Times New Roman" w:hAnsi="Times New Roman" w:cs="Times New Roman"/>
                <w:sz w:val="14"/>
                <w:szCs w:val="14"/>
              </w:rPr>
            </w:pPr>
          </w:p>
          <w:p w14:paraId="35E264C1" w14:textId="65E7ED1E" w:rsidR="00633CCD" w:rsidRDefault="00633CCD">
            <w:pPr>
              <w:rPr>
                <w:rFonts w:ascii="Times New Roman" w:eastAsia="Times New Roman" w:hAnsi="Times New Roman" w:cs="Times New Roman"/>
                <w:sz w:val="14"/>
                <w:szCs w:val="14"/>
              </w:rPr>
            </w:pP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6315F145"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w:t>
            </w:r>
            <w:r>
              <w:rPr>
                <w:rFonts w:ascii="Times New Roman" w:eastAsia="Times New Roman" w:hAnsi="Times New Roman" w:cs="Times New Roman"/>
                <w:sz w:val="14"/>
                <w:szCs w:val="14"/>
              </w:rPr>
              <w:t>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B02E55">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ESIGENZE DI FAMIGLIA</w:t>
            </w:r>
          </w:p>
        </w:tc>
        <w:tc>
          <w:tcPr>
            <w:tcW w:w="609" w:type="dxa"/>
            <w:gridSpan w:val="3"/>
            <w:shd w:val="clear" w:color="auto" w:fill="F2F2F2"/>
          </w:tcPr>
          <w:p w14:paraId="0E5FE3D6"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w:t>
            </w:r>
            <w:r>
              <w:rPr>
                <w:rFonts w:ascii="Times New Roman" w:eastAsia="Times New Roman" w:hAnsi="Times New Roman" w:cs="Times New Roman"/>
                <w:sz w:val="14"/>
                <w:szCs w:val="14"/>
              </w:rPr>
              <w:t>oro</w:t>
            </w:r>
          </w:p>
        </w:tc>
        <w:tc>
          <w:tcPr>
            <w:tcW w:w="609" w:type="dxa"/>
            <w:gridSpan w:val="3"/>
          </w:tcPr>
          <w:p w14:paraId="55904091"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w:t>
            </w:r>
            <w:r>
              <w:rPr>
                <w:rFonts w:ascii="Times New Roman" w:eastAsia="Times New Roman" w:hAnsi="Times New Roman" w:cs="Times New Roman"/>
                <w:sz w:val="14"/>
                <w:szCs w:val="14"/>
              </w:rPr>
              <w:t>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B02E55">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B02E55">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w:t>
            </w:r>
            <w:r>
              <w:rPr>
                <w:rFonts w:ascii="Times New Roman" w:eastAsia="Times New Roman" w:hAnsi="Times New Roman" w:cs="Times New Roman"/>
                <w:sz w:val="14"/>
                <w:szCs w:val="14"/>
              </w:rPr>
              <w:t xml:space="preserve">o libere ovvero da Istituti universitari statali o pareggiati, ovvero in corsi attivati da amministrazioni e/o istituti pubblici purché i titoli siano riconosciuti equipollenti dai competenti organismi universitari, ivi compresi gli istituti di educazione </w:t>
            </w:r>
            <w:r>
              <w:rPr>
                <w:rFonts w:ascii="Times New Roman" w:eastAsia="Times New Roman" w:hAnsi="Times New Roman" w:cs="Times New Roman"/>
                <w:sz w:val="14"/>
                <w:szCs w:val="14"/>
              </w:rPr>
              <w:t xml:space="preserve">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w:t>
            </w:r>
            <w:r>
              <w:rPr>
                <w:rFonts w:ascii="Times New Roman" w:eastAsia="Times New Roman" w:hAnsi="Times New Roman" w:cs="Times New Roman"/>
                <w:sz w:val="14"/>
                <w:szCs w:val="14"/>
              </w:rPr>
              <w:t xml:space="preserve">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w:t>
            </w:r>
            <w:r>
              <w:rPr>
                <w:rFonts w:ascii="Times New Roman" w:eastAsia="Times New Roman" w:hAnsi="Times New Roman" w:cs="Times New Roman"/>
                <w:sz w:val="14"/>
                <w:szCs w:val="14"/>
              </w:rPr>
              <w:t xml:space="preserve">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w:t>
            </w:r>
            <w:r>
              <w:rPr>
                <w:rFonts w:ascii="Times New Roman" w:eastAsia="Times New Roman" w:hAnsi="Times New Roman" w:cs="Times New Roman"/>
                <w:sz w:val="14"/>
                <w:szCs w:val="14"/>
              </w:rPr>
              <w:t>r di 1° o di 2° livello attivati dalle università statali o libere ovvero da istituti universitari statali o pareggiati nell'ambito delle scienze della educazione e/o nell'ambito delle discipline attualmente insegnate dal docente - per ogni corso (è valuta</w:t>
            </w:r>
            <w:r>
              <w:rPr>
                <w:rFonts w:ascii="Times New Roman" w:eastAsia="Times New Roman" w:hAnsi="Times New Roman" w:cs="Times New Roman"/>
                <w:sz w:val="14"/>
                <w:szCs w:val="14"/>
              </w:rPr>
              <w:t xml:space="preserve">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w:t>
            </w:r>
            <w:r>
              <w:rPr>
                <w:rFonts w:ascii="Times New Roman" w:eastAsia="Times New Roman" w:hAnsi="Times New Roman" w:cs="Times New Roman"/>
                <w:sz w:val="14"/>
                <w:szCs w:val="14"/>
              </w:rPr>
              <w:t xml:space="preserve">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w:t>
            </w:r>
            <w:r>
              <w:rPr>
                <w:rFonts w:ascii="Times New Roman" w:eastAsia="Times New Roman" w:hAnsi="Times New Roman" w:cs="Times New Roman"/>
                <w:sz w:val="14"/>
                <w:szCs w:val="14"/>
              </w:rPr>
              <w:t xml:space="preserve">titolo di "dottorato di ricerca" </w:t>
            </w:r>
          </w:p>
          <w:p w14:paraId="70A0F327" w14:textId="77777777" w:rsidR="00B22D38" w:rsidRDefault="00B02E55">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per la frequenza del corso di aggiornamento/formazione linguistica e glottodidattica compreso nei piani attuati dal Ministero, con la collaborazione degli Uffici scolastici territorialmente competenti, delle istituzioni scolastiche, degli istituti di Ric</w:t>
            </w:r>
            <w:r>
              <w:rPr>
                <w:rFonts w:ascii="Times New Roman" w:eastAsia="Times New Roman" w:hAnsi="Times New Roman" w:cs="Times New Roman"/>
                <w:sz w:val="14"/>
                <w:szCs w:val="14"/>
              </w:rPr>
              <w:t xml:space="preserve">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w:t>
            </w:r>
            <w:r>
              <w:rPr>
                <w:rFonts w:ascii="Times New Roman" w:eastAsia="Times New Roman" w:hAnsi="Times New Roman" w:cs="Times New Roman"/>
                <w:sz w:val="14"/>
                <w:szCs w:val="14"/>
              </w:rPr>
              <w:t xml:space="preserve">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ai docenti tutor e ai docenti dell'orientamento di cui alla Direttiva del Ministro dell'Istruzione e del Merito n.11 del 21 aprile 2023 è attribuito un punteggio aggiuntivo per il servizio svolto in tale qualità ai sensi del Decreto del Ministro dell'istru</w:t>
            </w:r>
            <w:r>
              <w:rPr>
                <w:rFonts w:ascii="Times New Roman" w:eastAsia="Times New Roman" w:hAnsi="Times New Roman" w:cs="Times New Roman"/>
                <w:sz w:val="14"/>
                <w:szCs w:val="14"/>
              </w:rPr>
              <w:t xml:space="preserve">zione e del merito n.63 del 5 aprile 2023 </w:t>
            </w:r>
          </w:p>
          <w:p w14:paraId="05C446D0"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L) per il servizio di ruolo prestato a decorrere dall'a.s.2023/24 senza soluzione di continuità per tre anni scolastici nelle istituzioni scolastiche di attuale titolarità situate in aree a forte rischio di abbandono, individuate ai sensi del decreto del M</w:t>
            </w:r>
            <w:r>
              <w:rPr>
                <w:rFonts w:ascii="Times New Roman" w:eastAsia="Times New Roman" w:hAnsi="Times New Roman" w:cs="Times New Roman"/>
                <w:sz w:val="14"/>
                <w:szCs w:val="14"/>
              </w:rPr>
              <w:t xml:space="preserve">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w:t>
            </w:r>
            <w:r>
              <w:rPr>
                <w:rFonts w:ascii="Times New Roman" w:eastAsia="Times New Roman" w:hAnsi="Times New Roman" w:cs="Times New Roman"/>
                <w:sz w:val="14"/>
                <w:szCs w:val="14"/>
              </w:rPr>
              <w:t xml:space="preserve">tico per altra tipologia o classe di concorso </w:t>
            </w:r>
          </w:p>
          <w:p w14:paraId="69593572"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w:t>
            </w:r>
            <w:r>
              <w:rPr>
                <w:rFonts w:ascii="Times New Roman" w:eastAsia="Times New Roman" w:hAnsi="Times New Roman" w:cs="Times New Roman"/>
                <w:sz w:val="14"/>
                <w:szCs w:val="14"/>
              </w:rPr>
              <w:t>, comma 3 del Decreto Ministeriale del 30 settembre 11</w:t>
            </w:r>
          </w:p>
          <w:p w14:paraId="0365D368"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B02E55">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w:t>
            </w:r>
            <w:r>
              <w:rPr>
                <w:rFonts w:ascii="Times New Roman" w:eastAsia="Times New Roman" w:hAnsi="Times New Roman" w:cs="Times New Roman"/>
                <w:sz w:val="14"/>
                <w:szCs w:val="14"/>
              </w:rPr>
              <w:t>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B02E55">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B02E55">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N.B.: i titoli relativi a B), C), D), E), F), G), I), L), M) e N) anche cumulabili tra di loro, sono valutati fino ad un </w:t>
            </w:r>
            <w:r>
              <w:rPr>
                <w:rFonts w:ascii="Times New Roman" w:eastAsia="Times New Roman" w:hAnsi="Times New Roman" w:cs="Times New Roman"/>
                <w:b/>
                <w:sz w:val="14"/>
                <w:szCs w:val="14"/>
              </w:rPr>
              <w:t>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B02E55"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445477"/>
    <w:rsid w:val="004C5F13"/>
    <w:rsid w:val="00623C69"/>
    <w:rsid w:val="00633552"/>
    <w:rsid w:val="00633CCD"/>
    <w:rsid w:val="00737A0E"/>
    <w:rsid w:val="008D21A2"/>
    <w:rsid w:val="00B02E55"/>
    <w:rsid w:val="00B22D38"/>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1943</Words>
  <Characters>11080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GIUSEPPE SANGENITI</cp:lastModifiedBy>
  <cp:revision>2</cp:revision>
  <dcterms:created xsi:type="dcterms:W3CDTF">2025-03-16T17:10:00Z</dcterms:created>
  <dcterms:modified xsi:type="dcterms:W3CDTF">2025-03-16T17:10:00Z</dcterms:modified>
</cp:coreProperties>
</file>